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0DD" w:rsidRPr="003641D2" w:rsidRDefault="008560DD" w:rsidP="001C3A97">
      <w:pPr>
        <w:widowControl w:val="0"/>
        <w:autoSpaceDE w:val="0"/>
        <w:autoSpaceDN w:val="0"/>
        <w:adjustRightInd w:val="0"/>
        <w:spacing w:after="0" w:line="298" w:lineRule="atLeast"/>
        <w:ind w:left="360"/>
        <w:jc w:val="center"/>
        <w:rPr>
          <w:rFonts w:ascii="Arial" w:hAnsi="Arial" w:cs="Arial"/>
          <w:sz w:val="24"/>
          <w:szCs w:val="24"/>
          <w:u w:val="single"/>
        </w:rPr>
      </w:pPr>
      <w:bookmarkStart w:id="0" w:name="_Hlk508293915"/>
      <w:bookmarkStart w:id="1" w:name="_GoBack"/>
      <w:bookmarkEnd w:id="1"/>
      <w:r w:rsidRPr="003641D2">
        <w:rPr>
          <w:rFonts w:ascii="Arial" w:hAnsi="Arial" w:cs="Arial"/>
          <w:b/>
          <w:bCs/>
          <w:sz w:val="24"/>
          <w:szCs w:val="24"/>
          <w:u w:val="single"/>
        </w:rPr>
        <w:t>THE ITCHENOR SOCIETY</w:t>
      </w:r>
    </w:p>
    <w:p w:rsidR="008560DD" w:rsidRPr="003641D2" w:rsidRDefault="008560DD" w:rsidP="001C3A97">
      <w:pPr>
        <w:widowControl w:val="0"/>
        <w:autoSpaceDE w:val="0"/>
        <w:autoSpaceDN w:val="0"/>
        <w:adjustRightInd w:val="0"/>
        <w:spacing w:after="0" w:line="298" w:lineRule="atLeast"/>
        <w:ind w:left="360"/>
        <w:jc w:val="center"/>
        <w:rPr>
          <w:rFonts w:ascii="Arial" w:hAnsi="Arial" w:cs="Arial"/>
          <w:sz w:val="24"/>
          <w:szCs w:val="24"/>
        </w:rPr>
      </w:pPr>
      <w:r w:rsidRPr="003641D2">
        <w:rPr>
          <w:rFonts w:ascii="Arial" w:hAnsi="Arial" w:cs="Arial"/>
          <w:b/>
          <w:bCs/>
          <w:sz w:val="24"/>
          <w:szCs w:val="24"/>
          <w:u w:val="single"/>
        </w:rPr>
        <w:t>RULES OF ASSOCIATION</w:t>
      </w:r>
    </w:p>
    <w:bookmarkEnd w:id="0"/>
    <w:p w:rsidR="008560DD" w:rsidRPr="001C3A97" w:rsidRDefault="00631844" w:rsidP="00631844">
      <w:pPr>
        <w:widowControl w:val="0"/>
        <w:autoSpaceDE w:val="0"/>
        <w:autoSpaceDN w:val="0"/>
        <w:adjustRightInd w:val="0"/>
        <w:spacing w:after="0" w:line="298" w:lineRule="atLeast"/>
        <w:ind w:left="360"/>
        <w:jc w:val="center"/>
        <w:rPr>
          <w:rFonts w:ascii="Arial" w:hAnsi="Arial" w:cs="Arial"/>
          <w:sz w:val="16"/>
          <w:szCs w:val="16"/>
        </w:rPr>
      </w:pPr>
      <w:r>
        <w:rPr>
          <w:rFonts w:ascii="Arial" w:hAnsi="Arial" w:cs="Arial"/>
          <w:b/>
          <w:bCs/>
          <w:i/>
          <w:iCs/>
          <w:sz w:val="16"/>
          <w:szCs w:val="16"/>
        </w:rPr>
        <w:t xml:space="preserve">As at </w:t>
      </w:r>
      <w:r w:rsidR="00523A40">
        <w:rPr>
          <w:rFonts w:ascii="Arial" w:hAnsi="Arial" w:cs="Arial"/>
          <w:b/>
          <w:bCs/>
          <w:i/>
          <w:iCs/>
          <w:sz w:val="16"/>
          <w:szCs w:val="16"/>
        </w:rPr>
        <w:t>8</w:t>
      </w:r>
      <w:r w:rsidR="00523A40" w:rsidRPr="00523A40">
        <w:rPr>
          <w:rFonts w:ascii="Arial" w:hAnsi="Arial" w:cs="Arial"/>
          <w:b/>
          <w:bCs/>
          <w:i/>
          <w:iCs/>
          <w:sz w:val="16"/>
          <w:szCs w:val="16"/>
          <w:vertAlign w:val="superscript"/>
        </w:rPr>
        <w:t>th</w:t>
      </w:r>
      <w:r w:rsidR="00523A40">
        <w:rPr>
          <w:rFonts w:ascii="Arial" w:hAnsi="Arial" w:cs="Arial"/>
          <w:b/>
          <w:bCs/>
          <w:i/>
          <w:iCs/>
          <w:sz w:val="16"/>
          <w:szCs w:val="16"/>
        </w:rPr>
        <w:t xml:space="preserve"> November 2018</w:t>
      </w:r>
    </w:p>
    <w:p w:rsidR="008560DD" w:rsidRPr="001C3A97" w:rsidRDefault="008560DD" w:rsidP="001C3A97">
      <w:pPr>
        <w:widowControl w:val="0"/>
        <w:tabs>
          <w:tab w:val="left" w:pos="458"/>
        </w:tabs>
        <w:autoSpaceDE w:val="0"/>
        <w:autoSpaceDN w:val="0"/>
        <w:adjustRightInd w:val="0"/>
        <w:spacing w:after="0" w:line="298" w:lineRule="atLeast"/>
        <w:rPr>
          <w:rFonts w:ascii="Arial" w:hAnsi="Arial" w:cs="Arial"/>
          <w:sz w:val="20"/>
          <w:szCs w:val="20"/>
        </w:rPr>
      </w:pPr>
    </w:p>
    <w:p w:rsidR="008560DD" w:rsidRPr="001C3A97" w:rsidRDefault="008560DD" w:rsidP="000A4145">
      <w:pPr>
        <w:pStyle w:val="HeadingNumber"/>
        <w:numPr>
          <w:ilvl w:val="0"/>
          <w:numId w:val="19"/>
        </w:numPr>
        <w:spacing w:after="100"/>
        <w:jc w:val="left"/>
      </w:pPr>
      <w:r w:rsidRPr="001C3A97">
        <w:t>Name</w:t>
      </w:r>
    </w:p>
    <w:p w:rsidR="008560DD" w:rsidRPr="001C3A97" w:rsidRDefault="008560DD" w:rsidP="00584A05">
      <w:pPr>
        <w:pStyle w:val="Para"/>
        <w:rPr>
          <w:u w:val="single"/>
        </w:rPr>
      </w:pPr>
      <w:r w:rsidRPr="001C3A97">
        <w:t xml:space="preserve">The name of the Society shall be </w:t>
      </w:r>
      <w:r w:rsidRPr="001C3A97">
        <w:rPr>
          <w:b/>
          <w:bCs/>
        </w:rPr>
        <w:t>THE ITCHENOR SOCIETY</w:t>
      </w:r>
    </w:p>
    <w:p w:rsidR="008560DD" w:rsidRPr="001C3A97" w:rsidRDefault="008560DD" w:rsidP="000A4145">
      <w:pPr>
        <w:pStyle w:val="HeadingNumber"/>
        <w:numPr>
          <w:ilvl w:val="0"/>
          <w:numId w:val="19"/>
        </w:numPr>
        <w:spacing w:after="100"/>
        <w:jc w:val="left"/>
      </w:pPr>
      <w:r w:rsidRPr="001C3A97">
        <w:t>Objects</w:t>
      </w:r>
    </w:p>
    <w:p w:rsidR="008560DD" w:rsidRPr="001C3A97" w:rsidRDefault="008560DD" w:rsidP="009C5A70">
      <w:pPr>
        <w:pStyle w:val="Indent"/>
      </w:pPr>
      <w:r w:rsidRPr="001C3A97">
        <w:t>The Society is established for the public benefit for the following purposes in the area comprising the Parish of West Itchenor and its adjacent land and waters, which area shall hereinafter be referred to as ‘the Area of Benefit’</w:t>
      </w:r>
    </w:p>
    <w:p w:rsidR="008560DD" w:rsidRPr="001C3A97" w:rsidRDefault="008560DD" w:rsidP="001C3A97">
      <w:pPr>
        <w:pStyle w:val="SubIndent"/>
        <w:jc w:val="left"/>
      </w:pPr>
      <w:r w:rsidRPr="001C3A97">
        <w:t>To promote high standards of planning and architecture in or affecting</w:t>
      </w:r>
      <w:r w:rsidRPr="001C3A97">
        <w:rPr>
          <w:b/>
          <w:bCs/>
        </w:rPr>
        <w:t xml:space="preserve"> </w:t>
      </w:r>
      <w:r w:rsidRPr="001C3A97">
        <w:t>the Area of Benefit</w:t>
      </w:r>
    </w:p>
    <w:p w:rsidR="008560DD" w:rsidRPr="001C3A97" w:rsidRDefault="008560DD" w:rsidP="001C3A97">
      <w:pPr>
        <w:pStyle w:val="SubIndent"/>
        <w:jc w:val="left"/>
      </w:pPr>
      <w:r w:rsidRPr="001C3A97">
        <w:t>To</w:t>
      </w:r>
      <w:r w:rsidR="00B3009D" w:rsidRPr="001C3A97">
        <w:t xml:space="preserve"> </w:t>
      </w:r>
      <w:r w:rsidRPr="001C3A97">
        <w:t>educate the public in the geography, history, natural history and architecture of the Area of Benefit</w:t>
      </w:r>
    </w:p>
    <w:p w:rsidR="008560DD" w:rsidRPr="001C3A97" w:rsidRDefault="008560DD" w:rsidP="001C3A97">
      <w:pPr>
        <w:pStyle w:val="SubIndent"/>
        <w:jc w:val="left"/>
      </w:pPr>
      <w:r w:rsidRPr="001C3A97">
        <w:t>To secure the preservation, protection, development and improvement of features of historic or public interest in the Area of Benefit</w:t>
      </w:r>
    </w:p>
    <w:p w:rsidR="008560DD" w:rsidRPr="001C3A97" w:rsidRDefault="008560DD" w:rsidP="009C5A70">
      <w:pPr>
        <w:pStyle w:val="Indent"/>
      </w:pPr>
      <w:r w:rsidRPr="001C3A97">
        <w:t>In furtherance of the said purposes, but not otherwise, the Society, through its Executive Committee, shall have the following powers:</w:t>
      </w:r>
    </w:p>
    <w:p w:rsidR="008560DD" w:rsidRPr="001C3A97" w:rsidRDefault="008560DD" w:rsidP="001C3A97">
      <w:pPr>
        <w:pStyle w:val="SubIndent"/>
        <w:jc w:val="left"/>
      </w:pPr>
      <w:r w:rsidRPr="001C3A97">
        <w:t>To promote civic pride in the Area of Benefit</w:t>
      </w:r>
    </w:p>
    <w:p w:rsidR="008560DD" w:rsidRPr="001C3A97" w:rsidRDefault="008560DD" w:rsidP="001C3A97">
      <w:pPr>
        <w:pStyle w:val="SubIndent"/>
        <w:jc w:val="left"/>
      </w:pPr>
      <w:r w:rsidRPr="001C3A97">
        <w:t>To promote research into subjects directly connected with the Objects of the Society and to publish the results of any such research</w:t>
      </w:r>
    </w:p>
    <w:p w:rsidR="008560DD" w:rsidRPr="001C3A97" w:rsidRDefault="008560DD" w:rsidP="001C3A97">
      <w:pPr>
        <w:pStyle w:val="SubIndent"/>
        <w:jc w:val="left"/>
        <w:rPr>
          <w:rFonts w:eastAsia="MS-Mincho"/>
        </w:rPr>
      </w:pPr>
      <w:r w:rsidRPr="001C3A97">
        <w:t>To act as a co</w:t>
      </w:r>
      <w:r w:rsidR="00B3009D" w:rsidRPr="001C3A97">
        <w:rPr>
          <w:rFonts w:eastAsia="MS-Mincho"/>
        </w:rPr>
        <w:t>-o</w:t>
      </w:r>
      <w:r w:rsidRPr="001C3A97">
        <w:rPr>
          <w:rFonts w:eastAsia="MS-Mincho"/>
        </w:rPr>
        <w:t>rdinating body and to co</w:t>
      </w:r>
      <w:r w:rsidR="00B3009D" w:rsidRPr="001C3A97">
        <w:rPr>
          <w:rFonts w:eastAsia="MS-Mincho"/>
        </w:rPr>
        <w:t>-o</w:t>
      </w:r>
      <w:r w:rsidRPr="001C3A97">
        <w:rPr>
          <w:rFonts w:eastAsia="MS-Mincho"/>
        </w:rPr>
        <w:t>perate with the local authorities, the Parish Council, planning committees and all other statutory authorities, voluntary organisations, charities and persons having aims similar to those of the Society</w:t>
      </w:r>
    </w:p>
    <w:p w:rsidR="008560DD" w:rsidRPr="001C3A97" w:rsidRDefault="008560DD" w:rsidP="001C3A97">
      <w:pPr>
        <w:pStyle w:val="SubIndent"/>
        <w:jc w:val="left"/>
        <w:rPr>
          <w:rFonts w:eastAsia="MS-Mincho"/>
        </w:rPr>
      </w:pPr>
      <w:r w:rsidRPr="001C3A97">
        <w:rPr>
          <w:rFonts w:eastAsia="MS-Mincho"/>
        </w:rPr>
        <w:t>To promote or assist in promoting activities of a charitable nature throughout the Area of Benefit</w:t>
      </w:r>
    </w:p>
    <w:p w:rsidR="008560DD" w:rsidRPr="001C3A97" w:rsidRDefault="008560DD" w:rsidP="001C3A97">
      <w:pPr>
        <w:pStyle w:val="SubIndent"/>
        <w:jc w:val="left"/>
        <w:rPr>
          <w:rFonts w:eastAsia="MS-Mincho"/>
        </w:rPr>
      </w:pPr>
      <w:r w:rsidRPr="001C3A97">
        <w:rPr>
          <w:rFonts w:eastAsia="MS-Mincho"/>
        </w:rPr>
        <w:t>To publish papers, reports and other literature</w:t>
      </w:r>
    </w:p>
    <w:p w:rsidR="008560DD" w:rsidRPr="001C3A97" w:rsidRDefault="008560DD" w:rsidP="001C3A97">
      <w:pPr>
        <w:pStyle w:val="SubIndent"/>
        <w:jc w:val="left"/>
        <w:rPr>
          <w:rFonts w:eastAsia="MS-Mincho"/>
        </w:rPr>
      </w:pPr>
      <w:r w:rsidRPr="001C3A97">
        <w:rPr>
          <w:rFonts w:eastAsia="MS-Mincho"/>
        </w:rPr>
        <w:t xml:space="preserve">To make surveys and prepare maps and plans and collect information in relation to any </w:t>
      </w:r>
      <w:r w:rsidR="00A820E8" w:rsidRPr="001C3A97">
        <w:rPr>
          <w:rFonts w:eastAsia="MS-Mincho"/>
        </w:rPr>
        <w:t>land, place</w:t>
      </w:r>
      <w:r w:rsidR="00C8309F" w:rsidRPr="001C3A97">
        <w:rPr>
          <w:rFonts w:eastAsia="MS-Mincho"/>
        </w:rPr>
        <w:t xml:space="preserve">, </w:t>
      </w:r>
      <w:r w:rsidRPr="001C3A97">
        <w:rPr>
          <w:rFonts w:eastAsia="MS-Mincho"/>
        </w:rPr>
        <w:t>erection or building within the Area of Benefit</w:t>
      </w:r>
    </w:p>
    <w:p w:rsidR="008560DD" w:rsidRPr="001C3A97" w:rsidRDefault="008560DD" w:rsidP="001C3A97">
      <w:pPr>
        <w:pStyle w:val="SubIndent"/>
        <w:jc w:val="left"/>
        <w:rPr>
          <w:rFonts w:eastAsia="MS-Mincho"/>
        </w:rPr>
      </w:pPr>
      <w:r w:rsidRPr="001C3A97">
        <w:rPr>
          <w:rFonts w:eastAsia="MS-Mincho"/>
        </w:rPr>
        <w:t>To hold meetings, lectures and exhibitions and arrange social events from time to time for the purpose of enhancing the cohesiveness of the village</w:t>
      </w:r>
    </w:p>
    <w:p w:rsidR="008560DD" w:rsidRPr="001C3A97" w:rsidRDefault="008560DD" w:rsidP="001C3A97">
      <w:pPr>
        <w:pStyle w:val="SubIndent"/>
        <w:jc w:val="left"/>
        <w:rPr>
          <w:rFonts w:eastAsia="MS-Mincho"/>
        </w:rPr>
      </w:pPr>
      <w:r w:rsidRPr="001C3A97">
        <w:rPr>
          <w:rFonts w:eastAsia="MS-Mincho"/>
        </w:rPr>
        <w:t>To educate public opinion and to give advice and information</w:t>
      </w:r>
    </w:p>
    <w:p w:rsidR="008560DD" w:rsidRPr="001C3A97" w:rsidRDefault="008560DD" w:rsidP="001C3A97">
      <w:pPr>
        <w:pStyle w:val="SubIndent"/>
        <w:jc w:val="left"/>
        <w:rPr>
          <w:rFonts w:eastAsia="MS-Mincho"/>
        </w:rPr>
      </w:pPr>
      <w:r w:rsidRPr="001C3A97">
        <w:rPr>
          <w:rFonts w:eastAsia="MS-Mincho"/>
        </w:rPr>
        <w:t xml:space="preserve">To raise funds and to invite and receive contributions from any person or persons whatsoever by way of subscription, donation and </w:t>
      </w:r>
      <w:r w:rsidR="00C8309F" w:rsidRPr="001C3A97">
        <w:rPr>
          <w:rFonts w:eastAsia="MS-Mincho"/>
        </w:rPr>
        <w:t>otherwise;</w:t>
      </w:r>
      <w:r w:rsidRPr="001C3A97">
        <w:rPr>
          <w:rFonts w:eastAsia="MS-Mincho"/>
        </w:rPr>
        <w:t xml:space="preserve"> provided that the Society shall not undertake any permanent trading activities in raising funds for its primary purpose</w:t>
      </w:r>
    </w:p>
    <w:p w:rsidR="008560DD" w:rsidRPr="001C3A97" w:rsidRDefault="008560DD" w:rsidP="001C3A97">
      <w:pPr>
        <w:pStyle w:val="SubIndent"/>
        <w:jc w:val="left"/>
        <w:rPr>
          <w:rFonts w:eastAsia="MS-Mincho"/>
        </w:rPr>
      </w:pPr>
      <w:r w:rsidRPr="001C3A97">
        <w:rPr>
          <w:rFonts w:eastAsia="MS-Mincho"/>
        </w:rPr>
        <w:t>To acquire by purchase, gift, or otherwise property whether subject to any special trust or not, in furtherance of the Objects of the Society</w:t>
      </w:r>
    </w:p>
    <w:p w:rsidR="008560DD" w:rsidRPr="001C3A97" w:rsidRDefault="008560DD" w:rsidP="001C3A97">
      <w:pPr>
        <w:pStyle w:val="SubIndent"/>
        <w:jc w:val="left"/>
        <w:rPr>
          <w:rFonts w:eastAsia="MS-Mincho"/>
        </w:rPr>
      </w:pPr>
      <w:r w:rsidRPr="001C3A97">
        <w:rPr>
          <w:rFonts w:eastAsia="MS-Mincho"/>
        </w:rPr>
        <w:t>To sell, let, mortgage, dispose of or turn to account all or any of the property or funds of the Society as shall be necessary</w:t>
      </w:r>
    </w:p>
    <w:p w:rsidR="008560DD" w:rsidRPr="001C3A97" w:rsidRDefault="008560DD" w:rsidP="001C3A97">
      <w:pPr>
        <w:pStyle w:val="SubIndent"/>
        <w:jc w:val="left"/>
        <w:rPr>
          <w:rFonts w:eastAsia="MS-Mincho"/>
        </w:rPr>
      </w:pPr>
      <w:r w:rsidRPr="001C3A97">
        <w:rPr>
          <w:rFonts w:eastAsia="MS-Mincho"/>
        </w:rPr>
        <w:t>To borrow or raise money for the purposes of the Objects of the Society on such terms and on such security as the Executive Committee shall think fit, but so that the liability of individual members of the Society shall in no case extend beyond the amount of their respective annual subscriptions</w:t>
      </w:r>
    </w:p>
    <w:p w:rsidR="008560DD" w:rsidRPr="001C3A97" w:rsidRDefault="008560DD" w:rsidP="001C3A97">
      <w:pPr>
        <w:pStyle w:val="SubIndent"/>
        <w:jc w:val="left"/>
        <w:rPr>
          <w:rFonts w:eastAsia="MS-Mincho"/>
        </w:rPr>
      </w:pPr>
      <w:r w:rsidRPr="001C3A97">
        <w:rPr>
          <w:rFonts w:eastAsia="MS-Mincho"/>
        </w:rPr>
        <w:t>To do all such other things as are necessary for the attainment of the Objects of the Society</w:t>
      </w:r>
    </w:p>
    <w:p w:rsidR="000A4145" w:rsidRDefault="000A4145" w:rsidP="000A4145">
      <w:pPr>
        <w:pStyle w:val="HeadingNumber"/>
        <w:numPr>
          <w:ilvl w:val="0"/>
          <w:numId w:val="0"/>
        </w:numPr>
        <w:tabs>
          <w:tab w:val="clear" w:pos="450"/>
        </w:tabs>
        <w:ind w:left="419"/>
        <w:jc w:val="left"/>
      </w:pPr>
    </w:p>
    <w:p w:rsidR="008560DD" w:rsidRPr="001C3A97" w:rsidRDefault="008560DD" w:rsidP="000A4145">
      <w:pPr>
        <w:pStyle w:val="HeadingNumber"/>
        <w:tabs>
          <w:tab w:val="clear" w:pos="450"/>
        </w:tabs>
        <w:spacing w:after="100"/>
        <w:ind w:left="360" w:hanging="360"/>
        <w:jc w:val="left"/>
      </w:pPr>
      <w:r w:rsidRPr="001C3A97">
        <w:lastRenderedPageBreak/>
        <w:t>Membership</w:t>
      </w:r>
    </w:p>
    <w:p w:rsidR="008560DD" w:rsidRPr="00584A05" w:rsidRDefault="008560DD" w:rsidP="00584A05">
      <w:pPr>
        <w:pStyle w:val="Para"/>
      </w:pPr>
      <w:r w:rsidRPr="00584A05">
        <w:t xml:space="preserve">Full Membership shall be open to all </w:t>
      </w:r>
      <w:r w:rsidR="001479BE" w:rsidRPr="00584A05">
        <w:t>residents</w:t>
      </w:r>
      <w:r w:rsidR="00EF7ACB" w:rsidRPr="00584A05">
        <w:t xml:space="preserve"> of the Parish of West Itchenor, </w:t>
      </w:r>
      <w:r w:rsidRPr="00584A05">
        <w:t>over eighteen years old, who are interested in actively furthering the Objects of the Society</w:t>
      </w:r>
      <w:r w:rsidR="00EF7ACB" w:rsidRPr="00584A05">
        <w:t xml:space="preserve">.  </w:t>
      </w:r>
      <w:r w:rsidRPr="00584A05">
        <w:t xml:space="preserve">Others from outside the Parish may be granted </w:t>
      </w:r>
      <w:r w:rsidR="00523A40">
        <w:t xml:space="preserve">non-voting </w:t>
      </w:r>
      <w:r w:rsidRPr="00584A05">
        <w:t>Membership as agreed by the Executive Committee.</w:t>
      </w:r>
    </w:p>
    <w:p w:rsidR="00EF7ACB" w:rsidRPr="001C3A97" w:rsidRDefault="00EF7ACB" w:rsidP="00584A05">
      <w:pPr>
        <w:pStyle w:val="Para"/>
      </w:pPr>
      <w:r>
        <w:t>The Executive Committee may, at its discretion, grant Honorary Membership to persons who have a key role in the Parish of West Itchenor.</w:t>
      </w:r>
    </w:p>
    <w:p w:rsidR="008560DD" w:rsidRDefault="008560DD" w:rsidP="00584A05">
      <w:pPr>
        <w:pStyle w:val="Para"/>
      </w:pPr>
      <w:r w:rsidRPr="001C3A97">
        <w:t xml:space="preserve">Only Full Members shall be entitled to vote at any Meeting of the Society and every Member shall be entitled to appoint a proxy, who should be a Member of the Society, to vote in his stead.   The Executive Committee reserves the right to deny Membership to an applicant or to remove Membership from a Member if they regard his or her behaviour to be inimical to the Society’s aims. </w:t>
      </w:r>
    </w:p>
    <w:p w:rsidR="008560DD" w:rsidRPr="001C3A97" w:rsidRDefault="008560DD" w:rsidP="00584A05">
      <w:pPr>
        <w:pStyle w:val="Para"/>
      </w:pPr>
      <w:r w:rsidRPr="001C3A97">
        <w:t>The Society will retain a Register of Members, in any format deemed appropriate by the Executive Committee, and may delegate the maintenance thereof and communications with Members to third parties. The use and maintenance of this Register will comply with General Data Protection Regulations</w:t>
      </w:r>
      <w:r w:rsidR="00EF7ACB">
        <w:t xml:space="preserve">. </w:t>
      </w:r>
      <w:r w:rsidRPr="001C3A97">
        <w:t xml:space="preserve"> </w:t>
      </w:r>
    </w:p>
    <w:p w:rsidR="008560DD" w:rsidRDefault="008560DD" w:rsidP="00584A05">
      <w:pPr>
        <w:pStyle w:val="Para"/>
      </w:pPr>
      <w:r w:rsidRPr="001C3A97">
        <w:t>A Member is not under any financial liability to the Society or any third parties by reason of his Membership except for his payment of the annual subscription to the Society.</w:t>
      </w:r>
    </w:p>
    <w:p w:rsidR="00EF7ACB" w:rsidRPr="001C3A97" w:rsidRDefault="00EF7ACB" w:rsidP="00584A05">
      <w:pPr>
        <w:pStyle w:val="Para"/>
      </w:pPr>
      <w:r w:rsidRPr="001C3A97">
        <w:t xml:space="preserve">No Member shall have power to vote at any Meeting of the Society if his or her subscription is in arrears at the time. </w:t>
      </w:r>
    </w:p>
    <w:p w:rsidR="008560DD" w:rsidRPr="001C3A97" w:rsidRDefault="008560DD" w:rsidP="000A4145">
      <w:pPr>
        <w:pStyle w:val="HeadingNumber"/>
        <w:spacing w:after="100"/>
        <w:ind w:left="360" w:hanging="360"/>
        <w:jc w:val="left"/>
      </w:pPr>
      <w:r w:rsidRPr="001C3A97">
        <w:t>Subscriptions</w:t>
      </w:r>
    </w:p>
    <w:p w:rsidR="008560DD" w:rsidRPr="001C3A97" w:rsidRDefault="008560DD" w:rsidP="00584A05">
      <w:pPr>
        <w:pStyle w:val="Para"/>
      </w:pPr>
      <w:r w:rsidRPr="001C3A97">
        <w:t xml:space="preserve">The Executive Committee shall determine from time to time subscriptions payable </w:t>
      </w:r>
      <w:r w:rsidR="00EF7ACB">
        <w:t>by Members</w:t>
      </w:r>
      <w:r w:rsidRPr="001C3A97">
        <w:t xml:space="preserve"> and as to whether or not this is to be raised on an individual and/or household basis. </w:t>
      </w:r>
      <w:r w:rsidR="001C3A97">
        <w:t xml:space="preserve"> </w:t>
      </w:r>
      <w:r w:rsidRPr="001C3A97">
        <w:t>Subscriptions shall be payable</w:t>
      </w:r>
      <w:r w:rsidRPr="009B1E8C">
        <w:rPr>
          <w:u w:val="single"/>
        </w:rPr>
        <w:t xml:space="preserve"> </w:t>
      </w:r>
      <w:r w:rsidRPr="001C3A97">
        <w:t>on or before</w:t>
      </w:r>
      <w:r w:rsidR="001C3A97">
        <w:t xml:space="preserve"> 1</w:t>
      </w:r>
      <w:r w:rsidR="001C3A97" w:rsidRPr="001C3A97">
        <w:rPr>
          <w:vertAlign w:val="superscript"/>
        </w:rPr>
        <w:t>st</w:t>
      </w:r>
      <w:r w:rsidR="001C3A97">
        <w:t xml:space="preserve"> </w:t>
      </w:r>
      <w:r w:rsidRPr="001C3A97">
        <w:t>October in each year.  Membership shall lapse if the subscription is unpaid three months after it is due.</w:t>
      </w:r>
    </w:p>
    <w:p w:rsidR="008560DD" w:rsidRPr="001C3A97" w:rsidRDefault="008560DD" w:rsidP="000A4145">
      <w:pPr>
        <w:pStyle w:val="HeadingNumber"/>
        <w:spacing w:after="100"/>
        <w:ind w:left="360" w:hanging="360"/>
        <w:jc w:val="left"/>
      </w:pPr>
      <w:r w:rsidRPr="001C3A97">
        <w:t>Meetings of Members</w:t>
      </w:r>
    </w:p>
    <w:p w:rsidR="008560DD" w:rsidRPr="001C3A97" w:rsidRDefault="008560DD" w:rsidP="009C5A70">
      <w:pPr>
        <w:pStyle w:val="Indent"/>
        <w:numPr>
          <w:ilvl w:val="1"/>
          <w:numId w:val="23"/>
        </w:numPr>
      </w:pPr>
      <w:r w:rsidRPr="001C3A97">
        <w:t>An Annual General Meeting (AGM</w:t>
      </w:r>
      <w:r w:rsidR="006E46E0" w:rsidRPr="001C3A97">
        <w:t xml:space="preserve">) shall be held in or about </w:t>
      </w:r>
      <w:r w:rsidR="009B1E8C" w:rsidRPr="00DB76A0">
        <w:t xml:space="preserve">November </w:t>
      </w:r>
      <w:r w:rsidRPr="001C3A97">
        <w:t xml:space="preserve">of each year to receive the Executive Committee's report and accounts, to elect Officers and members of the Committee and to appoint </w:t>
      </w:r>
      <w:r w:rsidRPr="001C3A97">
        <w:tab/>
        <w:t>an External Examiner.  Members wishing to add topics to be raised at the AGM must give the Secretary 21 days</w:t>
      </w:r>
      <w:r w:rsidR="003641D2">
        <w:t>’</w:t>
      </w:r>
      <w:r w:rsidRPr="001C3A97">
        <w:t xml:space="preserve"> notice prior to the AGM.</w:t>
      </w:r>
    </w:p>
    <w:p w:rsidR="008560DD" w:rsidRPr="001C3A97" w:rsidRDefault="008560DD" w:rsidP="009C5A70">
      <w:pPr>
        <w:pStyle w:val="Indent"/>
      </w:pPr>
      <w:r w:rsidRPr="001C3A97">
        <w:t xml:space="preserve">The Executive Committee shall decide when </w:t>
      </w:r>
      <w:r w:rsidR="009C5A70">
        <w:t>O</w:t>
      </w:r>
      <w:r w:rsidRPr="001C3A97">
        <w:t xml:space="preserve">rdinary </w:t>
      </w:r>
      <w:r w:rsidR="009C5A70">
        <w:t>M</w:t>
      </w:r>
      <w:r w:rsidRPr="001C3A97">
        <w:t>eetings of the Society shall be held</w:t>
      </w:r>
      <w:r w:rsidR="001C3A97">
        <w:t>.</w:t>
      </w:r>
    </w:p>
    <w:p w:rsidR="008560DD" w:rsidRPr="001C3A97" w:rsidRDefault="008560DD" w:rsidP="009C5A70">
      <w:pPr>
        <w:pStyle w:val="Indent"/>
      </w:pPr>
      <w:r w:rsidRPr="001C3A97">
        <w:t>Special General Meetings of the Society shall be held at the written request of 15 or more Members whose subscriptions are fully paid up.  The nature of the business to be discussed at such a Meeting is to be communicated to the Honorary Secretary, who will refer to this in the relevant Notice to the Meeting to be sent to Members and only such business can be conducted at such a Special General Meeting.</w:t>
      </w:r>
    </w:p>
    <w:p w:rsidR="008560DD" w:rsidRPr="001C3A97" w:rsidRDefault="009B1E8C" w:rsidP="009C5A70">
      <w:pPr>
        <w:pStyle w:val="Indent"/>
      </w:pPr>
      <w:r w:rsidRPr="00DB76A0">
        <w:t xml:space="preserve">Ten </w:t>
      </w:r>
      <w:r w:rsidR="00DB76A0">
        <w:t>M</w:t>
      </w:r>
      <w:r w:rsidR="008560DD" w:rsidRPr="001C3A97">
        <w:t>embers personally</w:t>
      </w:r>
      <w:r w:rsidR="008560DD" w:rsidRPr="001C3A97">
        <w:rPr>
          <w:i/>
          <w:iCs/>
        </w:rPr>
        <w:t xml:space="preserve"> </w:t>
      </w:r>
      <w:r w:rsidR="008560DD" w:rsidRPr="001C3A97">
        <w:t>present shall constitute a quorum for a Meeting of the Society</w:t>
      </w:r>
      <w:r w:rsidR="001C3A97">
        <w:t>.</w:t>
      </w:r>
    </w:p>
    <w:p w:rsidR="008560DD" w:rsidRPr="001C3A97" w:rsidRDefault="008560DD" w:rsidP="009C5A70">
      <w:pPr>
        <w:pStyle w:val="Indent"/>
      </w:pPr>
      <w:r w:rsidRPr="001C3A97">
        <w:t>The Committee shall give at least 28</w:t>
      </w:r>
      <w:r w:rsidRPr="001C3A97">
        <w:rPr>
          <w:b/>
          <w:bCs/>
        </w:rPr>
        <w:t xml:space="preserve"> </w:t>
      </w:r>
      <w:r w:rsidRPr="001C3A97">
        <w:t>days' notice to Members of</w:t>
      </w:r>
      <w:r w:rsidRPr="001C3A97">
        <w:rPr>
          <w:i/>
          <w:iCs/>
        </w:rPr>
        <w:t xml:space="preserve"> </w:t>
      </w:r>
      <w:r w:rsidRPr="001C3A97">
        <w:t xml:space="preserve">all Meetings of the Society. </w:t>
      </w:r>
      <w:r w:rsidR="001C3A97">
        <w:t xml:space="preserve"> </w:t>
      </w:r>
      <w:r w:rsidRPr="001C3A97">
        <w:t xml:space="preserve">Notices to Meetings of the Society will be posted on the website of the Society, </w:t>
      </w:r>
      <w:r w:rsidRPr="00DB76A0">
        <w:t xml:space="preserve">Parish </w:t>
      </w:r>
      <w:r w:rsidR="00DB76A0">
        <w:t>noti</w:t>
      </w:r>
      <w:r w:rsidRPr="00DB76A0">
        <w:t xml:space="preserve">ce boards </w:t>
      </w:r>
      <w:r w:rsidRPr="001C3A97">
        <w:t>and sent by electronic mail to the e-mail address furnished by Members.</w:t>
      </w:r>
      <w:r w:rsidR="003641D2">
        <w:t xml:space="preserve"> </w:t>
      </w:r>
      <w:r w:rsidR="00DB76A0">
        <w:t xml:space="preserve"> </w:t>
      </w:r>
      <w:r w:rsidRPr="001C3A97">
        <w:t xml:space="preserve"> </w:t>
      </w:r>
      <w:r w:rsidR="003C6655">
        <w:t xml:space="preserve">Notwithstanding this, </w:t>
      </w:r>
      <w:r w:rsidR="00DB76A0">
        <w:t xml:space="preserve">Members may request that all notices of </w:t>
      </w:r>
      <w:r w:rsidR="003C6655">
        <w:t>M</w:t>
      </w:r>
      <w:r w:rsidR="00DB76A0">
        <w:t xml:space="preserve">eetings be made in a printed format delivered to their address in the Parish of West Itchenor.  </w:t>
      </w:r>
      <w:r w:rsidRPr="001C3A97">
        <w:t>The Executive Committee may also determine that notices to specific Meetings be delivered in a printed format to the West Itchenor address of Members and to other houses in the village.</w:t>
      </w:r>
    </w:p>
    <w:p w:rsidR="008560DD" w:rsidRPr="001C3A97" w:rsidRDefault="008560DD" w:rsidP="000A4145">
      <w:pPr>
        <w:pStyle w:val="HeadingNumber"/>
        <w:spacing w:after="100"/>
        <w:ind w:left="360" w:hanging="360"/>
        <w:jc w:val="left"/>
      </w:pPr>
      <w:r w:rsidRPr="001C3A97">
        <w:t xml:space="preserve">Officers and </w:t>
      </w:r>
      <w:r w:rsidR="003641D2">
        <w:t>M</w:t>
      </w:r>
      <w:r w:rsidRPr="001C3A97">
        <w:t>embers of the Executive Committee</w:t>
      </w:r>
    </w:p>
    <w:p w:rsidR="008560DD" w:rsidRPr="001C3A97" w:rsidRDefault="008560DD" w:rsidP="00584A05">
      <w:pPr>
        <w:pStyle w:val="Para"/>
      </w:pPr>
      <w:r w:rsidRPr="001C3A97">
        <w:t xml:space="preserve">Nominations for the election of Officers and other Executive Committee members shall be made in writing to the Honorary Secretary at least 14 days before the Annual General Meeting.  Officers of the Society should be Full Members thereof. </w:t>
      </w:r>
      <w:r w:rsidR="003641D2">
        <w:t xml:space="preserve"> </w:t>
      </w:r>
      <w:r w:rsidRPr="001C3A97">
        <w:t xml:space="preserve">Such nominations shall be supported by a seconder and the consent of' the proposed nominee must first have been obtained.  The elections of' Officers shall be completed prior to the election of </w:t>
      </w:r>
      <w:r w:rsidRPr="001C3A97">
        <w:lastRenderedPageBreak/>
        <w:t>further Committee members.  Nominees for election as Officers or other Executive Committee members shall declare at the Annual General Meeting at which their election is to be considered any financial or professional interest known or likely to be of concern to the Society.</w:t>
      </w:r>
    </w:p>
    <w:p w:rsidR="008560DD" w:rsidRPr="001C3A97" w:rsidRDefault="008560DD" w:rsidP="00584A05">
      <w:pPr>
        <w:pStyle w:val="Para"/>
      </w:pPr>
      <w:r w:rsidRPr="001C3A97">
        <w:t>Members of the Executive Committee shall be elected annually at the Annual General Meeting of the Society and outgoing members may be re</w:t>
      </w:r>
      <w:r w:rsidR="006E46E0" w:rsidRPr="001C3A97">
        <w:t>-</w:t>
      </w:r>
      <w:r w:rsidRPr="001C3A97">
        <w:t>elected.  No member of the Executive Committee will normally serve for a period longer than 5 consecutive years.</w:t>
      </w:r>
    </w:p>
    <w:p w:rsidR="008560DD" w:rsidRPr="001C3A97" w:rsidRDefault="008560DD" w:rsidP="00584A05">
      <w:pPr>
        <w:pStyle w:val="Para"/>
      </w:pPr>
      <w:r w:rsidRPr="001C3A97">
        <w:t>If the nominations exceed the number of vacancies a ballot shall take place in such manner as shall be determined by the Executive Committee in advance of the AGM.</w:t>
      </w:r>
    </w:p>
    <w:p w:rsidR="008560DD" w:rsidRPr="001C3A97" w:rsidRDefault="008560DD" w:rsidP="00584A05">
      <w:pPr>
        <w:pStyle w:val="Para"/>
      </w:pPr>
      <w:r w:rsidRPr="001C3A97">
        <w:t>The Officers of the Society shall consist of: Chairman, a Vice Chairm</w:t>
      </w:r>
      <w:r w:rsidR="001C3A97">
        <w:t>a</w:t>
      </w:r>
      <w:r w:rsidRPr="001C3A97">
        <w:t>n, Honorary Secretary</w:t>
      </w:r>
      <w:r w:rsidR="00523A40">
        <w:t xml:space="preserve">, </w:t>
      </w:r>
      <w:r w:rsidRPr="001C3A97">
        <w:t xml:space="preserve">Honorary Treasurer </w:t>
      </w:r>
      <w:r w:rsidR="00523A40">
        <w:t xml:space="preserve">and Membership Secretary </w:t>
      </w:r>
      <w:r w:rsidRPr="001C3A97">
        <w:t>all of whom shall relinquish their office every year and shall be eligible for re</w:t>
      </w:r>
      <w:r w:rsidRPr="001C3A97">
        <w:rPr>
          <w:rFonts w:ascii="Cambria Math" w:hAnsi="Cambria Math" w:cs="Cambria Math"/>
        </w:rPr>
        <w:t>‑</w:t>
      </w:r>
      <w:r w:rsidRPr="001C3A97">
        <w:t>election at the Annual General Meeting, provided that no Chairman or Vice-Chairman who has held the same office for three consecutive years, shall normally be re-elected to that office before the Annual General Meeting next following his or her retirement. The positions of Hon Sec and Hon Treasurer are not subject to this restriction.  The Executive Committee shall have the power to fill casual vacancies occurring among the Officers and other Executive Committee members of the Society.</w:t>
      </w:r>
    </w:p>
    <w:p w:rsidR="008560DD" w:rsidRPr="001C3A97" w:rsidRDefault="008560DD" w:rsidP="000A4145">
      <w:pPr>
        <w:pStyle w:val="HeadingNumber"/>
        <w:spacing w:after="100"/>
        <w:ind w:left="360" w:hanging="360"/>
        <w:jc w:val="left"/>
      </w:pPr>
      <w:r w:rsidRPr="001C3A97">
        <w:t>The Executive Committee</w:t>
      </w:r>
    </w:p>
    <w:p w:rsidR="006E46E0" w:rsidRPr="001C3A97" w:rsidRDefault="008560DD" w:rsidP="00584A05">
      <w:pPr>
        <w:pStyle w:val="Para"/>
      </w:pPr>
      <w:r w:rsidRPr="001C3A97">
        <w:t>The Executive Committee shall be responsible for the management and administration of the Society.</w:t>
      </w:r>
    </w:p>
    <w:p w:rsidR="006E46E0" w:rsidRPr="001C3A97" w:rsidRDefault="008560DD" w:rsidP="00584A05">
      <w:pPr>
        <w:pStyle w:val="Para"/>
      </w:pPr>
      <w:r w:rsidRPr="001C3A97">
        <w:t>The Executive Committee shall consist of the Officers and not less than 5 and not more than 8</w:t>
      </w:r>
      <w:r w:rsidRPr="001C3A97">
        <w:rPr>
          <w:i/>
          <w:iCs/>
        </w:rPr>
        <w:t xml:space="preserve"> </w:t>
      </w:r>
      <w:r w:rsidRPr="001C3A97">
        <w:t>other members.  The Committee will have the discretion to co-opt annually a member of the Itchenor Parish Council as a non-voting member.  The Executive Committee shall have the power to co</w:t>
      </w:r>
      <w:r w:rsidRPr="001C3A97">
        <w:rPr>
          <w:rFonts w:ascii="Cambria Math" w:hAnsi="Cambria Math" w:cs="Cambria Math"/>
        </w:rPr>
        <w:t>‑</w:t>
      </w:r>
      <w:r w:rsidRPr="001C3A97">
        <w:t>opt further members (who shall attend in an advisory and non</w:t>
      </w:r>
      <w:r w:rsidRPr="001C3A97">
        <w:rPr>
          <w:rFonts w:ascii="Cambria Math" w:hAnsi="Cambria Math" w:cs="Cambria Math"/>
        </w:rPr>
        <w:t>‑</w:t>
      </w:r>
      <w:r w:rsidRPr="001C3A97">
        <w:t>voting capacity).</w:t>
      </w:r>
    </w:p>
    <w:p w:rsidR="008560DD" w:rsidRPr="001C3A97" w:rsidRDefault="008560DD" w:rsidP="00584A05">
      <w:pPr>
        <w:pStyle w:val="Para"/>
      </w:pPr>
      <w:r w:rsidRPr="001C3A97">
        <w:t xml:space="preserve">Decisions of the Executive Committee will be taken by a simple majority of those members, entitled to vote, present at the meeting. </w:t>
      </w:r>
      <w:r w:rsidR="003641D2">
        <w:t xml:space="preserve"> </w:t>
      </w:r>
      <w:r w:rsidRPr="001C3A97">
        <w:t xml:space="preserve">In the event of an equality in the votes cast the Chairman (or, in his or her absence, the Vice Chairman) shall have a second or casting vote. </w:t>
      </w:r>
    </w:p>
    <w:p w:rsidR="008560DD" w:rsidRPr="001C3A97" w:rsidRDefault="008560DD" w:rsidP="00584A05">
      <w:pPr>
        <w:pStyle w:val="Para"/>
      </w:pPr>
      <w:r w:rsidRPr="001C3A97">
        <w:t>The Executive Committee shall meet as and when required and the Honorary Secretary shall give all members not less than seven days' notice of each meeting.  The quorum shall, as near as may be, comprise one third of the members of the Executive Committee.  The Executive Committee shall have the power to fill up to 3</w:t>
      </w:r>
      <w:r w:rsidRPr="001C3A97">
        <w:rPr>
          <w:i/>
          <w:iCs/>
        </w:rPr>
        <w:t xml:space="preserve"> </w:t>
      </w:r>
      <w:r w:rsidRPr="001C3A97">
        <w:t>casual vacancies occurring among the members of the Executive Committee between General Meetings.</w:t>
      </w:r>
    </w:p>
    <w:p w:rsidR="008560DD" w:rsidRPr="001C3A97" w:rsidRDefault="008560DD" w:rsidP="00584A05">
      <w:pPr>
        <w:pStyle w:val="Para"/>
      </w:pPr>
      <w:r w:rsidRPr="001C3A97">
        <w:t xml:space="preserve">The Honorary Secretary will maintain minutes of meetings held by the Executive Committee and decisions made thereat. </w:t>
      </w:r>
      <w:r w:rsidR="001C3A97">
        <w:t xml:space="preserve"> </w:t>
      </w:r>
      <w:r w:rsidRPr="001C3A97">
        <w:t xml:space="preserve">A summary of </w:t>
      </w:r>
      <w:r w:rsidR="00474E39">
        <w:t xml:space="preserve">significant </w:t>
      </w:r>
      <w:r w:rsidR="009C5A70">
        <w:t>r</w:t>
      </w:r>
      <w:r w:rsidR="00474E39">
        <w:t xml:space="preserve">esolutions arising from such meetings </w:t>
      </w:r>
      <w:r w:rsidRPr="001C3A97">
        <w:t>will be posted to the web site of the Society.</w:t>
      </w:r>
    </w:p>
    <w:p w:rsidR="008560DD" w:rsidRPr="001C3A97" w:rsidRDefault="008560DD" w:rsidP="00584A05">
      <w:pPr>
        <w:pStyle w:val="Para"/>
      </w:pPr>
      <w:r w:rsidRPr="001C3A97">
        <w:t>The Society shall be bound to indemnify the Officers and members of the Executive Committee against liabilities incurred when exercising their responsibilities under this rule and payment of liabilities under such indemnity shall be a proper administrative expense.</w:t>
      </w:r>
    </w:p>
    <w:p w:rsidR="008560DD" w:rsidRPr="001C3A97" w:rsidRDefault="008560DD" w:rsidP="000A4145">
      <w:pPr>
        <w:pStyle w:val="HeadingNumber"/>
        <w:spacing w:after="100"/>
        <w:ind w:left="360" w:hanging="360"/>
        <w:jc w:val="left"/>
      </w:pPr>
      <w:r w:rsidRPr="001C3A97">
        <w:t>Sub</w:t>
      </w:r>
      <w:r w:rsidR="006E46E0" w:rsidRPr="001C3A97">
        <w:t>-</w:t>
      </w:r>
      <w:r w:rsidR="003641D2">
        <w:t>C</w:t>
      </w:r>
      <w:r w:rsidRPr="001C3A97">
        <w:t>ommittees</w:t>
      </w:r>
    </w:p>
    <w:p w:rsidR="008560DD" w:rsidRPr="001C3A97" w:rsidRDefault="008560DD" w:rsidP="00584A05">
      <w:pPr>
        <w:pStyle w:val="Para"/>
      </w:pPr>
      <w:r w:rsidRPr="001C3A97">
        <w:t>The Executive Committee may constitute such sub</w:t>
      </w:r>
      <w:r w:rsidRPr="001C3A97">
        <w:rPr>
          <w:rFonts w:ascii="Cambria Math" w:hAnsi="Cambria Math" w:cs="Cambria Math"/>
        </w:rPr>
        <w:t>‑</w:t>
      </w:r>
      <w:r w:rsidRPr="001C3A97">
        <w:t>committees, from time to time, as shall be considered for such purposes as shall be thought fit.  The Chairman and Secretary of each sub</w:t>
      </w:r>
      <w:r w:rsidRPr="001C3A97">
        <w:rPr>
          <w:rFonts w:ascii="Cambria Math" w:hAnsi="Cambria Math" w:cs="Cambria Math"/>
        </w:rPr>
        <w:t>‑</w:t>
      </w:r>
      <w:r w:rsidRPr="001C3A97">
        <w:t>committee shall be appointed by the Executive Committee and all actions and proceedings of each sub</w:t>
      </w:r>
      <w:r w:rsidRPr="001C3A97">
        <w:rPr>
          <w:rFonts w:ascii="Cambria Math" w:hAnsi="Cambria Math" w:cs="Cambria Math"/>
        </w:rPr>
        <w:t>‑</w:t>
      </w:r>
      <w:r w:rsidRPr="001C3A97">
        <w:t>committee shall be reported to and be confirmed by the Executive Committee as soon as possible.  Members of the Executive Committee may be members of any sub</w:t>
      </w:r>
      <w:r w:rsidRPr="001C3A97">
        <w:rPr>
          <w:rFonts w:ascii="Cambria Math" w:hAnsi="Cambria Math" w:cs="Cambria Math"/>
        </w:rPr>
        <w:t>‑</w:t>
      </w:r>
      <w:r w:rsidRPr="001C3A97">
        <w:t>committee and membership of a sub</w:t>
      </w:r>
      <w:r w:rsidRPr="001C3A97">
        <w:rPr>
          <w:rFonts w:ascii="Cambria Math" w:hAnsi="Cambria Math" w:cs="Cambria Math"/>
        </w:rPr>
        <w:t>‑</w:t>
      </w:r>
      <w:r w:rsidRPr="001C3A97">
        <w:t>committee shall be no bar to appointment to membership of' the Executive Committee.  Sub</w:t>
      </w:r>
      <w:r w:rsidRPr="001C3A97">
        <w:rPr>
          <w:rFonts w:ascii="Cambria Math" w:hAnsi="Cambria Math" w:cs="Cambria Math"/>
        </w:rPr>
        <w:t>‑</w:t>
      </w:r>
      <w:r w:rsidRPr="001C3A97">
        <w:t>committees shall be subordinate to and may be regulated or dissolved by the Executive Committee.</w:t>
      </w:r>
    </w:p>
    <w:p w:rsidR="008560DD" w:rsidRPr="001C3A97" w:rsidRDefault="008560DD" w:rsidP="000A4145">
      <w:pPr>
        <w:pStyle w:val="HeadingNumber"/>
        <w:spacing w:after="100"/>
        <w:ind w:left="360" w:hanging="360"/>
        <w:jc w:val="left"/>
      </w:pPr>
      <w:r w:rsidRPr="001C3A97">
        <w:t>Declaration of interest</w:t>
      </w:r>
    </w:p>
    <w:p w:rsidR="008560DD" w:rsidRPr="001C3A97" w:rsidRDefault="008560DD" w:rsidP="00584A05">
      <w:pPr>
        <w:pStyle w:val="Para"/>
      </w:pPr>
      <w:r w:rsidRPr="001C3A97">
        <w:t>It shall be the duty of every Officer or member of the Executive Committee or sub</w:t>
      </w:r>
      <w:r w:rsidRPr="001C3A97">
        <w:rPr>
          <w:rFonts w:ascii="Cambria Math" w:hAnsi="Cambria Math" w:cs="Cambria Math"/>
        </w:rPr>
        <w:t>‑</w:t>
      </w:r>
      <w:r w:rsidRPr="001C3A97">
        <w:t xml:space="preserve">committee who is in any way directly or indirectly interested financially or professionally in any item discussed at any Committee meeting at </w:t>
      </w:r>
      <w:r w:rsidRPr="001C3A97">
        <w:lastRenderedPageBreak/>
        <w:t>which he or she is present to declare such interest and he/she shall not discuss such item (except by invitation of the Chairman) or vote thereon.</w:t>
      </w:r>
    </w:p>
    <w:p w:rsidR="008560DD" w:rsidRPr="001C3A97" w:rsidRDefault="008560DD" w:rsidP="000A4145">
      <w:pPr>
        <w:pStyle w:val="HeadingNumber"/>
        <w:spacing w:after="100"/>
        <w:ind w:left="360" w:hanging="360"/>
        <w:jc w:val="left"/>
      </w:pPr>
      <w:r w:rsidRPr="001C3A97">
        <w:t>Receipts and Expenditures</w:t>
      </w:r>
    </w:p>
    <w:p w:rsidR="008560DD" w:rsidRPr="001C3A97" w:rsidRDefault="008560DD" w:rsidP="00584A05">
      <w:pPr>
        <w:pStyle w:val="Para"/>
      </w:pPr>
      <w:r w:rsidRPr="001C3A97">
        <w:t>The funds of the Society, including all donations, contributions and bequests shall be paid into an account operated by the Executive Committee in the name of the Society at such bank as the Executive Committee shall, from time to time, decide.  All payments made from the account must be signed by at least two members of the Executive Committee, except that the sole signature of the Hon Treasurer shall suffice for an amount not exceeding £500 (five hundred pounds).</w:t>
      </w:r>
    </w:p>
    <w:p w:rsidR="008560DD" w:rsidRPr="001C3A97" w:rsidRDefault="008560DD" w:rsidP="000A4145">
      <w:pPr>
        <w:pStyle w:val="HeadingNumber"/>
        <w:spacing w:after="100"/>
        <w:ind w:left="360" w:hanging="360"/>
        <w:jc w:val="left"/>
      </w:pPr>
      <w:r w:rsidRPr="001C3A97">
        <w:t>Expenses of administration and application of funds</w:t>
      </w:r>
    </w:p>
    <w:p w:rsidR="008560DD" w:rsidRPr="001C3A97" w:rsidRDefault="008560DD" w:rsidP="00584A05">
      <w:pPr>
        <w:pStyle w:val="Para"/>
      </w:pPr>
      <w:r w:rsidRPr="001C3A97">
        <w:t>The Executive Committee shall, out of the funds of the Society, pay all proper expenses of administration and management of the Society.  After the payment of the administration and management expenses and the setting aside to reserve of such sums as may be deemed expedient the remaining funds of the Society shall be applied by the Executive Committee in furtherance of the Objects of the Society.</w:t>
      </w:r>
    </w:p>
    <w:p w:rsidR="008560DD" w:rsidRPr="001C3A97" w:rsidRDefault="008560DD" w:rsidP="000A4145">
      <w:pPr>
        <w:pStyle w:val="HeadingNumber"/>
        <w:spacing w:after="100"/>
        <w:ind w:left="360" w:hanging="360"/>
        <w:jc w:val="left"/>
      </w:pPr>
      <w:r w:rsidRPr="001C3A97">
        <w:t>Accounts</w:t>
      </w:r>
    </w:p>
    <w:p w:rsidR="008560DD" w:rsidRPr="001C3A97" w:rsidRDefault="008560DD" w:rsidP="00584A05">
      <w:pPr>
        <w:pStyle w:val="Para"/>
      </w:pPr>
      <w:r w:rsidRPr="001C3A97">
        <w:t>Appropriate Books of Account and Records shall be kept.  An Annual Statement of Account shall be prepared for independent examination and presentation to the members at the Annual General Meeting.</w:t>
      </w:r>
    </w:p>
    <w:p w:rsidR="008560DD" w:rsidRPr="001C3A97" w:rsidRDefault="006E46E0" w:rsidP="000A4145">
      <w:pPr>
        <w:pStyle w:val="HeadingNumber"/>
        <w:spacing w:after="100"/>
        <w:ind w:left="360" w:hanging="360"/>
        <w:jc w:val="left"/>
      </w:pPr>
      <w:r w:rsidRPr="001C3A97">
        <w:t>T</w:t>
      </w:r>
      <w:r w:rsidR="008560DD" w:rsidRPr="001C3A97">
        <w:t>rustees</w:t>
      </w:r>
    </w:p>
    <w:p w:rsidR="008560DD" w:rsidRPr="001C3A97" w:rsidRDefault="008560DD" w:rsidP="00584A05">
      <w:pPr>
        <w:pStyle w:val="Para"/>
      </w:pPr>
      <w:r w:rsidRPr="001C3A97">
        <w:t>Any freehold and leasehold property acquired by the Society shall and,</w:t>
      </w:r>
      <w:r w:rsidR="001C3A97">
        <w:t xml:space="preserve"> </w:t>
      </w:r>
      <w:r w:rsidR="003E70DF" w:rsidRPr="001C3A97">
        <w:t xml:space="preserve">if the </w:t>
      </w:r>
      <w:r w:rsidRPr="001C3A97">
        <w:t xml:space="preserve">Executive Committee so directs, any other </w:t>
      </w:r>
      <w:r w:rsidR="009B1E8C" w:rsidRPr="001A5713">
        <w:t>assets</w:t>
      </w:r>
      <w:r w:rsidR="009B1E8C">
        <w:rPr>
          <w:u w:val="single"/>
        </w:rPr>
        <w:t xml:space="preserve"> </w:t>
      </w:r>
      <w:r w:rsidRPr="001C3A97">
        <w:t xml:space="preserve">belonging to the Society may be vested in Trustees who shall deal with such property as </w:t>
      </w:r>
      <w:r w:rsidR="001A5713" w:rsidRPr="001C3A97">
        <w:t>the Executive</w:t>
      </w:r>
      <w:r w:rsidRPr="001C3A97">
        <w:t xml:space="preserve"> Committee may from time to time direct.  Any Trustees shall be at least three in number or a trust corporation.  The power or appointment of new Trustees shall be vested in the Executive Committee.  A Trustee need not be a member of the Society but no person whose membership lapses by virtue of Clause 4 hereof shall thereafter be qualified to act as a Trustee unless and until re</w:t>
      </w:r>
      <w:r w:rsidRPr="001C3A97">
        <w:rPr>
          <w:rFonts w:ascii="Cambria Math" w:hAnsi="Cambria Math" w:cs="Cambria Math"/>
        </w:rPr>
        <w:t>‑</w:t>
      </w:r>
      <w:r w:rsidRPr="001C3A97">
        <w:t>appointed as such by the Executive Committee.  The Honorary Secretary shall, from time to time, notify the Trustees in writing of any amendments hereto and the Trustees shall not be bound by any such amendments in their duties as Trustees unless such notice has been given.  The Society shall be bound to indemnify the Trustees in their duties (including the proper charge of a Trustee being a trust corporation) and liability under such indemnity shall be a proper administrative expense, unless such a liability arises due to the gross negligence of the Trustee.</w:t>
      </w:r>
    </w:p>
    <w:p w:rsidR="008560DD" w:rsidRPr="001C3A97" w:rsidRDefault="008560DD" w:rsidP="000A4145">
      <w:pPr>
        <w:pStyle w:val="HeadingNumber"/>
        <w:spacing w:after="100"/>
        <w:ind w:left="360" w:hanging="360"/>
        <w:jc w:val="left"/>
      </w:pPr>
      <w:r w:rsidRPr="001C3A97">
        <w:t>Amendments</w:t>
      </w:r>
    </w:p>
    <w:p w:rsidR="008560DD" w:rsidRPr="001C3A97" w:rsidRDefault="008560DD" w:rsidP="00584A05">
      <w:pPr>
        <w:pStyle w:val="Para"/>
      </w:pPr>
      <w:r w:rsidRPr="001C3A97">
        <w:t>These Rules of Association may be amended by a two thirds majority of Members present in person or by proxy at an Annual General Meeting or Special General Meeting of the Society provided that 21</w:t>
      </w:r>
      <w:r w:rsidRPr="001C3A97">
        <w:rPr>
          <w:b/>
          <w:bCs/>
        </w:rPr>
        <w:t xml:space="preserve"> </w:t>
      </w:r>
      <w:r w:rsidRPr="001C3A97">
        <w:t>days' notice of the proposed amendment has been given to all Members.</w:t>
      </w:r>
    </w:p>
    <w:p w:rsidR="008560DD" w:rsidRPr="001C3A97" w:rsidRDefault="008560DD" w:rsidP="000A4145">
      <w:pPr>
        <w:pStyle w:val="HeadingNumber"/>
        <w:spacing w:after="100"/>
        <w:ind w:left="360" w:hanging="360"/>
        <w:jc w:val="left"/>
      </w:pPr>
      <w:r w:rsidRPr="001C3A97">
        <w:t>Winding up</w:t>
      </w:r>
    </w:p>
    <w:p w:rsidR="008560DD" w:rsidRPr="001C3A97" w:rsidRDefault="008560DD" w:rsidP="00584A05">
      <w:pPr>
        <w:pStyle w:val="Para"/>
      </w:pPr>
      <w:r w:rsidRPr="001C3A97">
        <w:t>The Society may be dissolved by a two thirds majority of Members voting at an Annual General Meeting or Special General Meeting of the Society confirmed by a simple majority of Members voting at a further Special General Meeting held not less than 14 days after</w:t>
      </w:r>
      <w:r w:rsidRPr="001C3A97">
        <w:rPr>
          <w:b/>
          <w:bCs/>
        </w:rPr>
        <w:t xml:space="preserve"> </w:t>
      </w:r>
      <w:r w:rsidRPr="001C3A97">
        <w:t>the previous Meeting.  If a motion for the dissolution of the Society is to be proposed at an Annual General Meeting or a Special General Meeting this motion shall be referred to specifically when notice of the Meeting is given.  In the event of the dissolution of the Society the available funds and other assets of the Society shall be transferred to such one or more charitable institutions having objects similar or reasonably similar to those hereinbefore declared as shall be chosen by the Executive Committee and approved by the Meeting of the Society at which the decision to dissolve the Society is confirmed.  On dissolution the minute books and other records of the Society shall be deposited with the West Itchenor Parish Council or other appropriate body.</w:t>
      </w:r>
    </w:p>
    <w:sectPr w:rsidR="008560DD" w:rsidRPr="001C3A97" w:rsidSect="009C5A70">
      <w:footerReference w:type="default" r:id="rId7"/>
      <w:pgSz w:w="11906" w:h="16838" w:code="9"/>
      <w:pgMar w:top="810" w:right="746" w:bottom="810" w:left="982"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EFE" w:rsidRDefault="00271EFE" w:rsidP="00245C9F">
      <w:pPr>
        <w:spacing w:after="0" w:line="240" w:lineRule="auto"/>
      </w:pPr>
      <w:r>
        <w:separator/>
      </w:r>
    </w:p>
  </w:endnote>
  <w:endnote w:type="continuationSeparator" w:id="0">
    <w:p w:rsidR="00271EFE" w:rsidRDefault="00271EFE" w:rsidP="002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Mincho">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C9F" w:rsidRDefault="00245C9F">
    <w:pPr>
      <w:pStyle w:val="Footer"/>
      <w:jc w:val="center"/>
    </w:pPr>
    <w:r>
      <w:fldChar w:fldCharType="begin"/>
    </w:r>
    <w:r>
      <w:instrText xml:space="preserve"> PAGE   \* MERGEFORMAT </w:instrText>
    </w:r>
    <w:r>
      <w:fldChar w:fldCharType="separate"/>
    </w:r>
    <w:r w:rsidR="00DF57F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EFE" w:rsidRDefault="00271EFE" w:rsidP="00245C9F">
      <w:pPr>
        <w:spacing w:after="0" w:line="240" w:lineRule="auto"/>
      </w:pPr>
      <w:r>
        <w:separator/>
      </w:r>
    </w:p>
  </w:footnote>
  <w:footnote w:type="continuationSeparator" w:id="0">
    <w:p w:rsidR="00271EFE" w:rsidRDefault="00271EFE" w:rsidP="00245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2"/>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5"/>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5"/>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2"/>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2"/>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2"/>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3B9434B"/>
    <w:multiLevelType w:val="multilevel"/>
    <w:tmpl w:val="D73A8144"/>
    <w:lvl w:ilvl="0">
      <w:start w:val="1"/>
      <w:numFmt w:val="lowerRoman"/>
      <w:lvlText w:val="%1."/>
      <w:lvlJc w:val="right"/>
      <w:pPr>
        <w:ind w:left="1181" w:hanging="360"/>
      </w:pPr>
      <w:rPr>
        <w:rFonts w:cs="Times New Roman"/>
      </w:rPr>
    </w:lvl>
    <w:lvl w:ilvl="1">
      <w:start w:val="1"/>
      <w:numFmt w:val="lowerLetter"/>
      <w:lvlText w:val="%2)"/>
      <w:lvlJc w:val="left"/>
      <w:pPr>
        <w:ind w:left="1541" w:hanging="360"/>
      </w:pPr>
      <w:rPr>
        <w:rFonts w:cs="Times New Roman"/>
      </w:rPr>
    </w:lvl>
    <w:lvl w:ilvl="2">
      <w:start w:val="1"/>
      <w:numFmt w:val="lowerRoman"/>
      <w:lvlText w:val="%3)"/>
      <w:lvlJc w:val="left"/>
      <w:pPr>
        <w:ind w:left="1901" w:hanging="360"/>
      </w:pPr>
      <w:rPr>
        <w:rFonts w:cs="Times New Roman"/>
      </w:rPr>
    </w:lvl>
    <w:lvl w:ilvl="3">
      <w:start w:val="1"/>
      <w:numFmt w:val="decimal"/>
      <w:lvlText w:val="(%4)"/>
      <w:lvlJc w:val="left"/>
      <w:pPr>
        <w:ind w:left="2261" w:hanging="360"/>
      </w:pPr>
      <w:rPr>
        <w:rFonts w:cs="Times New Roman"/>
      </w:rPr>
    </w:lvl>
    <w:lvl w:ilvl="4">
      <w:start w:val="1"/>
      <w:numFmt w:val="lowerLetter"/>
      <w:lvlText w:val="(%5)"/>
      <w:lvlJc w:val="left"/>
      <w:pPr>
        <w:ind w:left="2621" w:hanging="360"/>
      </w:pPr>
      <w:rPr>
        <w:rFonts w:cs="Times New Roman"/>
      </w:rPr>
    </w:lvl>
    <w:lvl w:ilvl="5">
      <w:start w:val="1"/>
      <w:numFmt w:val="lowerRoman"/>
      <w:lvlText w:val="(%6)"/>
      <w:lvlJc w:val="left"/>
      <w:pPr>
        <w:ind w:left="2981" w:hanging="360"/>
      </w:pPr>
      <w:rPr>
        <w:rFonts w:cs="Times New Roman"/>
      </w:rPr>
    </w:lvl>
    <w:lvl w:ilvl="6">
      <w:start w:val="1"/>
      <w:numFmt w:val="decimal"/>
      <w:lvlText w:val="%7."/>
      <w:lvlJc w:val="left"/>
      <w:pPr>
        <w:ind w:left="3341" w:hanging="360"/>
      </w:pPr>
      <w:rPr>
        <w:rFonts w:cs="Times New Roman"/>
      </w:rPr>
    </w:lvl>
    <w:lvl w:ilvl="7">
      <w:start w:val="1"/>
      <w:numFmt w:val="lowerLetter"/>
      <w:lvlText w:val="%8."/>
      <w:lvlJc w:val="left"/>
      <w:pPr>
        <w:ind w:left="3701" w:hanging="360"/>
      </w:pPr>
      <w:rPr>
        <w:rFonts w:cs="Times New Roman"/>
      </w:rPr>
    </w:lvl>
    <w:lvl w:ilvl="8">
      <w:start w:val="1"/>
      <w:numFmt w:val="lowerRoman"/>
      <w:lvlText w:val="%9."/>
      <w:lvlJc w:val="left"/>
      <w:pPr>
        <w:ind w:left="4061" w:hanging="360"/>
      </w:pPr>
      <w:rPr>
        <w:rFonts w:cs="Times New Roman"/>
      </w:rPr>
    </w:lvl>
  </w:abstractNum>
  <w:abstractNum w:abstractNumId="12" w15:restartNumberingAfterBreak="0">
    <w:nsid w:val="2E203EB2"/>
    <w:multiLevelType w:val="hybridMultilevel"/>
    <w:tmpl w:val="08341BAC"/>
    <w:lvl w:ilvl="0" w:tplc="1D8E2C12">
      <w:start w:val="1"/>
      <w:numFmt w:val="lowerLetter"/>
      <w:lvlText w:val="%1."/>
      <w:lvlJc w:val="left"/>
      <w:pPr>
        <w:ind w:left="825" w:hanging="360"/>
      </w:pPr>
      <w:rPr>
        <w:rFonts w:cs="Times New Roman" w:hint="default"/>
      </w:rPr>
    </w:lvl>
    <w:lvl w:ilvl="1" w:tplc="08090019" w:tentative="1">
      <w:start w:val="1"/>
      <w:numFmt w:val="lowerLetter"/>
      <w:lvlText w:val="%2."/>
      <w:lvlJc w:val="left"/>
      <w:pPr>
        <w:ind w:left="1545" w:hanging="360"/>
      </w:pPr>
      <w:rPr>
        <w:rFonts w:cs="Times New Roman"/>
      </w:rPr>
    </w:lvl>
    <w:lvl w:ilvl="2" w:tplc="0809001B" w:tentative="1">
      <w:start w:val="1"/>
      <w:numFmt w:val="lowerRoman"/>
      <w:lvlText w:val="%3."/>
      <w:lvlJc w:val="right"/>
      <w:pPr>
        <w:ind w:left="2265" w:hanging="180"/>
      </w:pPr>
      <w:rPr>
        <w:rFonts w:cs="Times New Roman"/>
      </w:rPr>
    </w:lvl>
    <w:lvl w:ilvl="3" w:tplc="0809000F" w:tentative="1">
      <w:start w:val="1"/>
      <w:numFmt w:val="decimal"/>
      <w:lvlText w:val="%4."/>
      <w:lvlJc w:val="left"/>
      <w:pPr>
        <w:ind w:left="2985" w:hanging="360"/>
      </w:pPr>
      <w:rPr>
        <w:rFonts w:cs="Times New Roman"/>
      </w:rPr>
    </w:lvl>
    <w:lvl w:ilvl="4" w:tplc="08090019" w:tentative="1">
      <w:start w:val="1"/>
      <w:numFmt w:val="lowerLetter"/>
      <w:lvlText w:val="%5."/>
      <w:lvlJc w:val="left"/>
      <w:pPr>
        <w:ind w:left="3705" w:hanging="360"/>
      </w:pPr>
      <w:rPr>
        <w:rFonts w:cs="Times New Roman"/>
      </w:rPr>
    </w:lvl>
    <w:lvl w:ilvl="5" w:tplc="0809001B" w:tentative="1">
      <w:start w:val="1"/>
      <w:numFmt w:val="lowerRoman"/>
      <w:lvlText w:val="%6."/>
      <w:lvlJc w:val="right"/>
      <w:pPr>
        <w:ind w:left="4425" w:hanging="180"/>
      </w:pPr>
      <w:rPr>
        <w:rFonts w:cs="Times New Roman"/>
      </w:rPr>
    </w:lvl>
    <w:lvl w:ilvl="6" w:tplc="0809000F" w:tentative="1">
      <w:start w:val="1"/>
      <w:numFmt w:val="decimal"/>
      <w:lvlText w:val="%7."/>
      <w:lvlJc w:val="left"/>
      <w:pPr>
        <w:ind w:left="5145" w:hanging="360"/>
      </w:pPr>
      <w:rPr>
        <w:rFonts w:cs="Times New Roman"/>
      </w:rPr>
    </w:lvl>
    <w:lvl w:ilvl="7" w:tplc="08090019" w:tentative="1">
      <w:start w:val="1"/>
      <w:numFmt w:val="lowerLetter"/>
      <w:lvlText w:val="%8."/>
      <w:lvlJc w:val="left"/>
      <w:pPr>
        <w:ind w:left="5865" w:hanging="360"/>
      </w:pPr>
      <w:rPr>
        <w:rFonts w:cs="Times New Roman"/>
      </w:rPr>
    </w:lvl>
    <w:lvl w:ilvl="8" w:tplc="0809001B" w:tentative="1">
      <w:start w:val="1"/>
      <w:numFmt w:val="lowerRoman"/>
      <w:lvlText w:val="%9."/>
      <w:lvlJc w:val="right"/>
      <w:pPr>
        <w:ind w:left="6585" w:hanging="180"/>
      </w:pPr>
      <w:rPr>
        <w:rFonts w:cs="Times New Roman"/>
      </w:rPr>
    </w:lvl>
  </w:abstractNum>
  <w:abstractNum w:abstractNumId="13" w15:restartNumberingAfterBreak="0">
    <w:nsid w:val="404B4EDB"/>
    <w:multiLevelType w:val="hybridMultilevel"/>
    <w:tmpl w:val="33A6DFD4"/>
    <w:lvl w:ilvl="0" w:tplc="2B2448DA">
      <w:start w:val="3"/>
      <w:numFmt w:val="decimal"/>
      <w:pStyle w:val="HeadingNumber"/>
      <w:lvlText w:val="%1)"/>
      <w:lvlJc w:val="left"/>
      <w:pPr>
        <w:ind w:left="419" w:hanging="390"/>
      </w:pPr>
      <w:rPr>
        <w:rFonts w:cs="Times New Roman" w:hint="default"/>
      </w:rPr>
    </w:lvl>
    <w:lvl w:ilvl="1" w:tplc="08090019" w:tentative="1">
      <w:start w:val="1"/>
      <w:numFmt w:val="lowerLetter"/>
      <w:lvlText w:val="%2."/>
      <w:lvlJc w:val="left"/>
      <w:pPr>
        <w:ind w:left="1109" w:hanging="360"/>
      </w:pPr>
      <w:rPr>
        <w:rFonts w:cs="Times New Roman"/>
      </w:rPr>
    </w:lvl>
    <w:lvl w:ilvl="2" w:tplc="0809001B" w:tentative="1">
      <w:start w:val="1"/>
      <w:numFmt w:val="lowerRoman"/>
      <w:lvlText w:val="%3."/>
      <w:lvlJc w:val="right"/>
      <w:pPr>
        <w:ind w:left="1829" w:hanging="180"/>
      </w:pPr>
      <w:rPr>
        <w:rFonts w:cs="Times New Roman"/>
      </w:rPr>
    </w:lvl>
    <w:lvl w:ilvl="3" w:tplc="0809000F" w:tentative="1">
      <w:start w:val="1"/>
      <w:numFmt w:val="decimal"/>
      <w:lvlText w:val="%4."/>
      <w:lvlJc w:val="left"/>
      <w:pPr>
        <w:ind w:left="2549" w:hanging="360"/>
      </w:pPr>
      <w:rPr>
        <w:rFonts w:cs="Times New Roman"/>
      </w:rPr>
    </w:lvl>
    <w:lvl w:ilvl="4" w:tplc="08090019" w:tentative="1">
      <w:start w:val="1"/>
      <w:numFmt w:val="lowerLetter"/>
      <w:lvlText w:val="%5."/>
      <w:lvlJc w:val="left"/>
      <w:pPr>
        <w:ind w:left="3269" w:hanging="360"/>
      </w:pPr>
      <w:rPr>
        <w:rFonts w:cs="Times New Roman"/>
      </w:rPr>
    </w:lvl>
    <w:lvl w:ilvl="5" w:tplc="0809001B" w:tentative="1">
      <w:start w:val="1"/>
      <w:numFmt w:val="lowerRoman"/>
      <w:lvlText w:val="%6."/>
      <w:lvlJc w:val="right"/>
      <w:pPr>
        <w:ind w:left="3989" w:hanging="180"/>
      </w:pPr>
      <w:rPr>
        <w:rFonts w:cs="Times New Roman"/>
      </w:rPr>
    </w:lvl>
    <w:lvl w:ilvl="6" w:tplc="0809000F" w:tentative="1">
      <w:start w:val="1"/>
      <w:numFmt w:val="decimal"/>
      <w:lvlText w:val="%7."/>
      <w:lvlJc w:val="left"/>
      <w:pPr>
        <w:ind w:left="4709" w:hanging="360"/>
      </w:pPr>
      <w:rPr>
        <w:rFonts w:cs="Times New Roman"/>
      </w:rPr>
    </w:lvl>
    <w:lvl w:ilvl="7" w:tplc="08090019" w:tentative="1">
      <w:start w:val="1"/>
      <w:numFmt w:val="lowerLetter"/>
      <w:lvlText w:val="%8."/>
      <w:lvlJc w:val="left"/>
      <w:pPr>
        <w:ind w:left="5429" w:hanging="360"/>
      </w:pPr>
      <w:rPr>
        <w:rFonts w:cs="Times New Roman"/>
      </w:rPr>
    </w:lvl>
    <w:lvl w:ilvl="8" w:tplc="0809001B" w:tentative="1">
      <w:start w:val="1"/>
      <w:numFmt w:val="lowerRoman"/>
      <w:lvlText w:val="%9."/>
      <w:lvlJc w:val="right"/>
      <w:pPr>
        <w:ind w:left="6149" w:hanging="180"/>
      </w:pPr>
      <w:rPr>
        <w:rFonts w:cs="Times New Roman"/>
      </w:rPr>
    </w:lvl>
  </w:abstractNum>
  <w:abstractNum w:abstractNumId="14" w15:restartNumberingAfterBreak="0">
    <w:nsid w:val="45A04D3D"/>
    <w:multiLevelType w:val="hybridMultilevel"/>
    <w:tmpl w:val="747C5522"/>
    <w:lvl w:ilvl="0" w:tplc="F5240044">
      <w:start w:val="1"/>
      <w:numFmt w:val="decimal"/>
      <w:lvlText w:val="(%1)"/>
      <w:lvlJc w:val="left"/>
      <w:pPr>
        <w:ind w:left="1185" w:hanging="465"/>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472E6EF9"/>
    <w:multiLevelType w:val="multilevel"/>
    <w:tmpl w:val="4DE4B12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47733BEF"/>
    <w:multiLevelType w:val="multilevel"/>
    <w:tmpl w:val="11DEBBB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5103349B"/>
    <w:multiLevelType w:val="multilevel"/>
    <w:tmpl w:val="201C54E0"/>
    <w:lvl w:ilvl="0">
      <w:start w:val="1"/>
      <w:numFmt w:val="decimal"/>
      <w:lvlText w:val="%1)"/>
      <w:lvlJc w:val="left"/>
      <w:pPr>
        <w:ind w:left="360" w:hanging="360"/>
      </w:pPr>
      <w:rPr>
        <w:rFonts w:cs="Times New Roman" w:hint="default"/>
      </w:rPr>
    </w:lvl>
    <w:lvl w:ilvl="1">
      <w:start w:val="1"/>
      <w:numFmt w:val="lowerLetter"/>
      <w:pStyle w:val="Indent"/>
      <w:lvlText w:val="%2)"/>
      <w:lvlJc w:val="left"/>
      <w:pPr>
        <w:ind w:left="720" w:hanging="360"/>
      </w:pPr>
      <w:rPr>
        <w:rFonts w:cs="Times New Roman" w:hint="default"/>
      </w:rPr>
    </w:lvl>
    <w:lvl w:ilvl="2">
      <w:start w:val="1"/>
      <w:numFmt w:val="lowerRoman"/>
      <w:pStyle w:val="SubIndent"/>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CE02804"/>
    <w:multiLevelType w:val="multilevel"/>
    <w:tmpl w:val="B8948D4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4"/>
  </w:num>
  <w:num w:numId="14">
    <w:abstractNumId w:val="14"/>
    <w:lvlOverride w:ilvl="0">
      <w:startOverride w:val="1"/>
    </w:lvlOverride>
  </w:num>
  <w:num w:numId="15">
    <w:abstractNumId w:val="12"/>
    <w:lvlOverride w:ilvl="0">
      <w:startOverride w:val="1"/>
    </w:lvlOverride>
  </w:num>
  <w:num w:numId="16">
    <w:abstractNumId w:val="13"/>
  </w:num>
  <w:num w:numId="17">
    <w:abstractNumId w:val="11"/>
  </w:num>
  <w:num w:numId="18">
    <w:abstractNumId w:val="15"/>
  </w:num>
  <w:num w:numId="19">
    <w:abstractNumId w:val="18"/>
  </w:num>
  <w:num w:numId="20">
    <w:abstractNumId w:val="16"/>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9D"/>
    <w:rsid w:val="000A4145"/>
    <w:rsid w:val="001479BE"/>
    <w:rsid w:val="001A5713"/>
    <w:rsid w:val="001C3A97"/>
    <w:rsid w:val="001E574E"/>
    <w:rsid w:val="00240F96"/>
    <w:rsid w:val="00245C9F"/>
    <w:rsid w:val="00271EFE"/>
    <w:rsid w:val="003641D2"/>
    <w:rsid w:val="003C3E72"/>
    <w:rsid w:val="003C6655"/>
    <w:rsid w:val="003E70DF"/>
    <w:rsid w:val="00443869"/>
    <w:rsid w:val="004450F6"/>
    <w:rsid w:val="00474E39"/>
    <w:rsid w:val="00523A40"/>
    <w:rsid w:val="00584A05"/>
    <w:rsid w:val="005910FA"/>
    <w:rsid w:val="005C67BE"/>
    <w:rsid w:val="00631844"/>
    <w:rsid w:val="006C37B8"/>
    <w:rsid w:val="006E46E0"/>
    <w:rsid w:val="007D1C8C"/>
    <w:rsid w:val="008560DD"/>
    <w:rsid w:val="00863F38"/>
    <w:rsid w:val="00897862"/>
    <w:rsid w:val="008F15C1"/>
    <w:rsid w:val="009819BB"/>
    <w:rsid w:val="009B1E8C"/>
    <w:rsid w:val="009C5A70"/>
    <w:rsid w:val="00A820E8"/>
    <w:rsid w:val="00AE1207"/>
    <w:rsid w:val="00B3009D"/>
    <w:rsid w:val="00C47841"/>
    <w:rsid w:val="00C8309F"/>
    <w:rsid w:val="00CE37FE"/>
    <w:rsid w:val="00DB76A0"/>
    <w:rsid w:val="00DF57F8"/>
    <w:rsid w:val="00E97F8C"/>
    <w:rsid w:val="00EF7ACB"/>
    <w:rsid w:val="00F1129B"/>
    <w:rsid w:val="00F57DD8"/>
    <w:rsid w:val="00F83830"/>
    <w:rsid w:val="00FA33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D2667"/>
  <w14:defaultImageDpi w14:val="0"/>
  <w15:docId w15:val="{0C254C38-F9AD-40C9-B373-D1F6D437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0DF"/>
    <w:pPr>
      <w:spacing w:after="12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Indent">
    <w:name w:val="SubIndent"/>
    <w:basedOn w:val="Normal"/>
    <w:link w:val="SubIndentChar"/>
    <w:qFormat/>
    <w:rsid w:val="00897862"/>
    <w:pPr>
      <w:widowControl w:val="0"/>
      <w:numPr>
        <w:ilvl w:val="2"/>
        <w:numId w:val="21"/>
      </w:numPr>
      <w:autoSpaceDE w:val="0"/>
      <w:autoSpaceDN w:val="0"/>
      <w:adjustRightInd w:val="0"/>
      <w:spacing w:line="298" w:lineRule="atLeast"/>
      <w:ind w:left="1350" w:hanging="450"/>
      <w:jc w:val="both"/>
    </w:pPr>
    <w:rPr>
      <w:rFonts w:ascii="Arial" w:hAnsi="Arial" w:cs="Arial"/>
      <w:sz w:val="20"/>
      <w:szCs w:val="20"/>
    </w:rPr>
  </w:style>
  <w:style w:type="paragraph" w:customStyle="1" w:styleId="Indent">
    <w:name w:val="Indent"/>
    <w:basedOn w:val="Normal"/>
    <w:link w:val="IndentChar"/>
    <w:qFormat/>
    <w:rsid w:val="009C5A70"/>
    <w:pPr>
      <w:widowControl w:val="0"/>
      <w:numPr>
        <w:ilvl w:val="1"/>
        <w:numId w:val="21"/>
      </w:numPr>
      <w:autoSpaceDE w:val="0"/>
      <w:autoSpaceDN w:val="0"/>
      <w:adjustRightInd w:val="0"/>
      <w:spacing w:line="298" w:lineRule="atLeast"/>
    </w:pPr>
    <w:rPr>
      <w:rFonts w:ascii="Arial" w:eastAsia="MS-Mincho" w:hAnsi="Arial" w:cs="Arial"/>
      <w:sz w:val="20"/>
      <w:szCs w:val="20"/>
    </w:rPr>
  </w:style>
  <w:style w:type="character" w:customStyle="1" w:styleId="SubIndentChar">
    <w:name w:val="SubIndent Char"/>
    <w:link w:val="SubIndent"/>
    <w:locked/>
    <w:rsid w:val="00897862"/>
    <w:rPr>
      <w:rFonts w:ascii="Arial" w:hAnsi="Arial"/>
    </w:rPr>
  </w:style>
  <w:style w:type="paragraph" w:customStyle="1" w:styleId="Para">
    <w:name w:val="Para"/>
    <w:basedOn w:val="Normal"/>
    <w:link w:val="ParaChar"/>
    <w:qFormat/>
    <w:rsid w:val="009C5A70"/>
    <w:pPr>
      <w:widowControl w:val="0"/>
      <w:autoSpaceDE w:val="0"/>
      <w:autoSpaceDN w:val="0"/>
      <w:adjustRightInd w:val="0"/>
      <w:spacing w:line="298" w:lineRule="atLeast"/>
      <w:ind w:left="360"/>
    </w:pPr>
    <w:rPr>
      <w:rFonts w:ascii="Arial" w:eastAsia="MS-Mincho" w:hAnsi="Arial" w:cs="Arial"/>
      <w:sz w:val="20"/>
      <w:szCs w:val="20"/>
    </w:rPr>
  </w:style>
  <w:style w:type="character" w:customStyle="1" w:styleId="IndentChar">
    <w:name w:val="Indent Char"/>
    <w:link w:val="Indent"/>
    <w:locked/>
    <w:rsid w:val="009C5A70"/>
    <w:rPr>
      <w:rFonts w:ascii="Arial" w:eastAsia="MS-Mincho" w:hAnsi="Arial" w:cs="Arial"/>
    </w:rPr>
  </w:style>
  <w:style w:type="paragraph" w:customStyle="1" w:styleId="HeadingNumber">
    <w:name w:val="HeadingNumber"/>
    <w:basedOn w:val="Normal"/>
    <w:link w:val="HeadingNumberChar"/>
    <w:qFormat/>
    <w:rsid w:val="00AE1207"/>
    <w:pPr>
      <w:widowControl w:val="0"/>
      <w:numPr>
        <w:numId w:val="16"/>
      </w:numPr>
      <w:tabs>
        <w:tab w:val="left" w:pos="450"/>
      </w:tabs>
      <w:autoSpaceDE w:val="0"/>
      <w:autoSpaceDN w:val="0"/>
      <w:adjustRightInd w:val="0"/>
      <w:spacing w:line="298" w:lineRule="atLeast"/>
      <w:jc w:val="both"/>
    </w:pPr>
    <w:rPr>
      <w:rFonts w:ascii="Arial" w:eastAsia="MS-Mincho" w:hAnsi="Arial" w:cs="Arial"/>
      <w:b/>
      <w:bCs/>
      <w:sz w:val="20"/>
      <w:szCs w:val="20"/>
    </w:rPr>
  </w:style>
  <w:style w:type="character" w:customStyle="1" w:styleId="ParaChar">
    <w:name w:val="Para Char"/>
    <w:link w:val="Para"/>
    <w:locked/>
    <w:rsid w:val="009C5A70"/>
    <w:rPr>
      <w:rFonts w:ascii="Arial" w:eastAsia="MS-Mincho" w:hAnsi="Arial" w:cs="Arial"/>
    </w:rPr>
  </w:style>
  <w:style w:type="paragraph" w:customStyle="1" w:styleId="Space">
    <w:name w:val="Space"/>
    <w:basedOn w:val="Normal"/>
    <w:link w:val="SpaceChar"/>
    <w:qFormat/>
    <w:rsid w:val="003E70DF"/>
    <w:pPr>
      <w:widowControl w:val="0"/>
      <w:tabs>
        <w:tab w:val="left" w:pos="458"/>
      </w:tabs>
      <w:autoSpaceDE w:val="0"/>
      <w:autoSpaceDN w:val="0"/>
      <w:adjustRightInd w:val="0"/>
      <w:spacing w:after="0" w:line="298" w:lineRule="atLeast"/>
    </w:pPr>
    <w:rPr>
      <w:rFonts w:ascii="TimesNewRomanPSMT" w:hAnsi="TimesNewRomanPSMT" w:cs="TimesNewRomanPSMT"/>
      <w:sz w:val="12"/>
      <w:szCs w:val="20"/>
    </w:rPr>
  </w:style>
  <w:style w:type="character" w:customStyle="1" w:styleId="HeadingNumberChar">
    <w:name w:val="HeadingNumber Char"/>
    <w:link w:val="HeadingNumber"/>
    <w:locked/>
    <w:rsid w:val="00AE1207"/>
    <w:rPr>
      <w:rFonts w:ascii="Arial" w:eastAsia="MS-Mincho" w:hAnsi="Arial"/>
      <w:b/>
    </w:rPr>
  </w:style>
  <w:style w:type="paragraph" w:styleId="Header">
    <w:name w:val="header"/>
    <w:basedOn w:val="Normal"/>
    <w:link w:val="HeaderChar"/>
    <w:uiPriority w:val="99"/>
    <w:unhideWhenUsed/>
    <w:rsid w:val="00245C9F"/>
    <w:pPr>
      <w:tabs>
        <w:tab w:val="center" w:pos="4513"/>
        <w:tab w:val="right" w:pos="9026"/>
      </w:tabs>
    </w:pPr>
  </w:style>
  <w:style w:type="character" w:customStyle="1" w:styleId="HeaderChar">
    <w:name w:val="Header Char"/>
    <w:basedOn w:val="DefaultParagraphFont"/>
    <w:link w:val="Header"/>
    <w:uiPriority w:val="99"/>
    <w:locked/>
    <w:rsid w:val="00245C9F"/>
    <w:rPr>
      <w:rFonts w:cs="Times New Roman"/>
    </w:rPr>
  </w:style>
  <w:style w:type="character" w:customStyle="1" w:styleId="SpaceChar">
    <w:name w:val="Space Char"/>
    <w:link w:val="Space"/>
    <w:locked/>
    <w:rsid w:val="003E70DF"/>
    <w:rPr>
      <w:rFonts w:ascii="TimesNewRomanPSMT" w:hAnsi="TimesNewRomanPSMT"/>
      <w:sz w:val="20"/>
    </w:rPr>
  </w:style>
  <w:style w:type="paragraph" w:styleId="Footer">
    <w:name w:val="footer"/>
    <w:basedOn w:val="Normal"/>
    <w:link w:val="FooterChar"/>
    <w:uiPriority w:val="99"/>
    <w:unhideWhenUsed/>
    <w:rsid w:val="00245C9F"/>
    <w:pPr>
      <w:tabs>
        <w:tab w:val="center" w:pos="4513"/>
        <w:tab w:val="right" w:pos="9026"/>
      </w:tabs>
    </w:pPr>
  </w:style>
  <w:style w:type="character" w:customStyle="1" w:styleId="FooterChar">
    <w:name w:val="Footer Char"/>
    <w:basedOn w:val="DefaultParagraphFont"/>
    <w:link w:val="Footer"/>
    <w:uiPriority w:val="99"/>
    <w:locked/>
    <w:rsid w:val="00245C9F"/>
    <w:rPr>
      <w:rFonts w:cs="Times New Roman"/>
    </w:rPr>
  </w:style>
  <w:style w:type="paragraph" w:styleId="BalloonText">
    <w:name w:val="Balloon Text"/>
    <w:basedOn w:val="Normal"/>
    <w:link w:val="BalloonTextChar"/>
    <w:uiPriority w:val="99"/>
    <w:semiHidden/>
    <w:unhideWhenUsed/>
    <w:rsid w:val="00245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45C9F"/>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ITCHENOR SOCIETY</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ITCHENOR SOCIETY</dc:title>
  <dc:subject/>
  <dc:creator>CMB</dc:creator>
  <cp:keywords/>
  <dc:description/>
  <cp:lastModifiedBy>Christopher</cp:lastModifiedBy>
  <cp:revision>7</cp:revision>
  <cp:lastPrinted>2018-09-13T09:24:00Z</cp:lastPrinted>
  <dcterms:created xsi:type="dcterms:W3CDTF">2018-09-13T08:16:00Z</dcterms:created>
  <dcterms:modified xsi:type="dcterms:W3CDTF">2018-11-08T09:07:00Z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27617975</vt:i4>
  </property>
</Properties>
</file>